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7C80"/>
        <w:spacing w:before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Metoda slabého časování sloves v přítomném čase</w:t>
      </w:r>
    </w:p>
    <w:p>
      <w:pPr>
        <w:pStyle w:val="Normal"/>
        <w:shd w:val="clear" w:color="auto" w:fill="FF7C80"/>
        <w:spacing w:before="0" w:after="0"/>
        <w:rPr>
          <w:b/>
        </w:rPr>
      </w:pPr>
      <w:r>
        <w:rPr>
          <w:b/>
        </w:rPr>
        <w:t>2 vzory:</w:t>
        <w:tab/>
        <w:tab/>
      </w:r>
      <w:r>
        <w:rPr/>
        <w:tab/>
      </w:r>
      <w:r>
        <w:rPr>
          <w:b/>
        </w:rPr>
        <w:t>mach-en</w:t>
        <w:tab/>
        <w:tab/>
        <w:tab/>
        <w:tab/>
        <w:tab/>
        <w:tab/>
        <w:tab/>
        <w:t>arbeit-en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ab/>
        <w:tab/>
        <w:tab/>
        <w:t>koncovka: en</w:t>
        <w:tab/>
        <w:tab/>
        <w:tab/>
        <w:tab/>
        <w:tab/>
        <w:t xml:space="preserve">  </w:t>
        <w:tab/>
        <w:tab/>
        <w:t>koncovka: en</w:t>
      </w:r>
    </w:p>
    <w:p>
      <w:pPr>
        <w:pStyle w:val="Normal"/>
        <w:spacing w:before="0" w:after="0"/>
        <w:rPr>
          <w:b/>
        </w:rPr>
      </w:pPr>
      <w:r>
        <w:rPr>
          <w:b/>
        </w:rPr>
        <w:tab/>
        <w:tab/>
        <w:tab/>
        <w:tab/>
        <w:t>kmen: mach</w:t>
        <w:tab/>
        <w:tab/>
        <w:tab/>
        <w:tab/>
        <w:tab/>
        <w:tab/>
        <w:tab/>
        <w:t>kmen: arbeit</w:t>
      </w:r>
    </w:p>
    <w:p>
      <w:pPr>
        <w:pStyle w:val="Normal"/>
        <w:shd w:val="clear" w:color="auto" w:fill="66FFCC"/>
        <w:spacing w:before="0" w:after="0"/>
        <w:jc w:val="center"/>
        <w:rPr>
          <w:b/>
        </w:rPr>
      </w:pPr>
      <w:r>
        <w:rPr>
          <w:b/>
        </w:rPr>
        <w:t>Ke kmeni přidáme při časování koncovky:</w:t>
      </w:r>
    </w:p>
    <w:p>
      <w:pPr>
        <w:pStyle w:val="Normal"/>
        <w:shd w:val="clear" w:color="auto" w:fill="66FFCC"/>
        <w:spacing w:before="0" w:after="0"/>
        <w:jc w:val="center"/>
        <w:rPr>
          <w:b/>
        </w:rPr>
      </w:pPr>
      <w:r>
        <w:rPr>
          <w:b/>
          <w:u w:val="single"/>
        </w:rPr>
        <w:t>charakteristické koncovky:</w:t>
      </w:r>
      <w:r>
        <w:rPr>
          <w:b/>
        </w:rPr>
        <w:t xml:space="preserve">  mach+ </w:t>
      </w:r>
      <w:r>
        <w:rPr>
          <w:b/>
          <w:u w:val="single"/>
        </w:rPr>
        <w:t>:  e,  st,  t,  inf,  t,  inf</w:t>
      </w:r>
      <w:r>
        <w:rPr>
          <w:b/>
        </w:rPr>
        <w:t xml:space="preserve">               *                </w:t>
      </w:r>
      <w:r>
        <w:rPr>
          <w:b/>
          <w:u w:val="single"/>
        </w:rPr>
        <w:t>prodloužené charakteristické koncovky</w:t>
      </w:r>
      <w:r>
        <w:rPr>
          <w:b/>
        </w:rPr>
        <w:t xml:space="preserve">.: arbeit+:  </w:t>
      </w:r>
      <w:r>
        <w:rPr>
          <w:b/>
          <w:u w:val="single"/>
        </w:rPr>
        <w:t>e,  est,  et,  inf,  et,  inf</w:t>
      </w:r>
    </w:p>
    <w:tbl>
      <w:tblPr>
        <w:tblStyle w:val="Mkatabulky"/>
        <w:tblW w:w="141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6"/>
        <w:gridCol w:w="3536"/>
        <w:gridCol w:w="3536"/>
        <w:gridCol w:w="3535"/>
      </w:tblGrid>
      <w:tr>
        <w:trPr/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832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ich mach-e</w:t>
            </w:r>
          </w:p>
          <w:p>
            <w:pPr>
              <w:pStyle w:val="Normal"/>
              <w:widowControl/>
              <w:tabs>
                <w:tab w:val="clear" w:pos="708"/>
                <w:tab w:val="left" w:pos="832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du mach-st</w:t>
            </w:r>
          </w:p>
          <w:p>
            <w:pPr>
              <w:pStyle w:val="Normal"/>
              <w:widowControl/>
              <w:tabs>
                <w:tab w:val="clear" w:pos="708"/>
                <w:tab w:val="left" w:pos="832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er/sie/es mach-t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wir machen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ihr mach-t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sie/Sie machen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ich arbeit-e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du arbeit-est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er/sie/es arbeit-et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wir arbeiten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ihr arbeit-et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sie/Sie arbeiten</w:t>
            </w:r>
          </w:p>
        </w:tc>
      </w:tr>
    </w:tbl>
    <w:p>
      <w:pPr>
        <w:pStyle w:val="Normal"/>
        <w:shd w:val="clear" w:color="auto" w:fill="FFCCCC"/>
        <w:spacing w:before="120" w:after="0"/>
        <w:rPr>
          <w:b/>
        </w:rPr>
      </w:pPr>
      <w:r>
        <w:rPr>
          <w:b/>
        </w:rPr>
        <w:t xml:space="preserve">POZNÁMKA 1: u sloves s </w:t>
      </w:r>
      <w:r>
        <w:rPr>
          <w:b/>
          <w:u w:val="single"/>
        </w:rPr>
        <w:t>odlučitelnou předponou</w:t>
      </w:r>
      <w:r>
        <w:rPr>
          <w:b/>
        </w:rPr>
        <w:t xml:space="preserve"> se v hlavní větě v </w:t>
      </w:r>
      <w:r>
        <w:rPr>
          <w:b/>
          <w:u w:val="single"/>
        </w:rPr>
        <w:t xml:space="preserve">přítomném čase nebo v préteritu tato předpona odloučí od slovesa </w:t>
      </w:r>
      <w:r>
        <w:rPr>
          <w:b/>
        </w:rPr>
        <w:t>a postaví se na konec věty):  einkaufen  =  nakupovat:  ich kaufe ein, du kaufst ein, ….., wir kaufen ein, ……</w:t>
      </w:r>
    </w:p>
    <w:p>
      <w:pPr>
        <w:pStyle w:val="Normal"/>
        <w:shd w:val="clear" w:color="auto" w:fill="FFCCCC"/>
        <w:spacing w:before="0" w:after="0"/>
        <w:rPr>
          <w:b/>
        </w:rPr>
      </w:pPr>
      <w:r>
        <w:rPr>
          <w:b/>
        </w:rPr>
        <w:t>POZNÁMKA 2: Kromě slovesa SEIN = být časujeme všechna ostatní slovesa slabě v množném čísle. Je jedno, že jsou třeba silná nebo nepravidelná.</w:t>
      </w:r>
    </w:p>
    <w:p>
      <w:pPr>
        <w:pStyle w:val="Normal"/>
        <w:shd w:val="clear" w:color="auto" w:fill="FFCCCC"/>
        <w:spacing w:before="0" w:after="0"/>
        <w:rPr>
          <w:b/>
        </w:rPr>
      </w:pPr>
      <w:r>
        <w:rPr>
          <w:b/>
        </w:rPr>
        <w:t>POZNÁMKA 3: Slabě časujeme všechna slovesa kromě SEIN, HABEN, WERDEN, ZPŮSOBOVÝCH SLOVES, WISSEN a  těch silných sloves, jejichž kmen se při časování v jednotném čísle mění, jako např. u fahren: ich fahre, du fährst nebo u essen: ich esse, du isst, ….</w:t>
      </w:r>
    </w:p>
    <w:tbl>
      <w:tblPr>
        <w:tblStyle w:val="Mkatabulky"/>
        <w:tblW w:w="141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33"/>
        <w:gridCol w:w="238"/>
        <w:gridCol w:w="7371"/>
      </w:tblGrid>
      <w:tr>
        <w:trPr/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66FFCC"/>
              <w:spacing w:lineRule="auto" w:line="240" w:before="0" w:after="12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Kdy časovat podle vzoru machen?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Pokud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není dané sloveso typu arbeiten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Patří sem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například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:</w:t>
            </w:r>
          </w:p>
          <w:p>
            <w:pPr>
              <w:pStyle w:val="Normal"/>
              <w:widowControl/>
              <w:tabs>
                <w:tab w:val="clear" w:pos="708"/>
                <w:tab w:val="left" w:pos="5031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>a) slovesa se sykavkou na konci kmene (sykavky s, z, ß):</w:t>
            </w:r>
          </w:p>
          <w:p>
            <w:pPr>
              <w:pStyle w:val="Normal"/>
              <w:widowControl/>
              <w:tabs>
                <w:tab w:val="clear" w:pos="708"/>
                <w:tab w:val="left" w:pos="50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např.: reis-en, heiß-en, setz-en, sitz-en</w:t>
            </w:r>
          </w:p>
          <w:p>
            <w:pPr>
              <w:pStyle w:val="Normal"/>
              <w:widowControl/>
              <w:shd w:val="clear" w:color="auto" w:fill="FF7C80"/>
              <w:tabs>
                <w:tab w:val="clear" w:pos="708"/>
                <w:tab w:val="left" w:pos="50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POZOR NA VÝJIMKU: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v 2.os.j.č. se místo koncovky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ST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dá </w:t>
            </w:r>
            <w:r>
              <w:rPr>
                <w:rFonts w:eastAsia="Calibri" w:cs=""/>
                <w:kern w:val="0"/>
                <w:sz w:val="22"/>
                <w:szCs w:val="22"/>
                <w:shd w:fill="FF7C80" w:val="clear"/>
                <w:lang w:val="cs-CZ" w:eastAsia="en-US" w:bidi="ar-SA"/>
              </w:rPr>
              <w:t xml:space="preserve">pouze 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FF7C80" w:val="clear"/>
                <w:lang w:val="cs-CZ" w:eastAsia="en-US" w:bidi="ar-SA"/>
              </w:rPr>
              <w:t>T:</w:t>
            </w:r>
          </w:p>
          <w:p>
            <w:pPr>
              <w:pStyle w:val="Normal"/>
              <w:widowControl/>
              <w:tabs>
                <w:tab w:val="clear" w:pos="708"/>
                <w:tab w:val="left" w:pos="5031" w:leader="none"/>
              </w:tabs>
              <w:spacing w:lineRule="auto" w:line="240" w:before="0" w:after="12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du rei</w:t>
            </w:r>
            <w:r>
              <w:rPr>
                <w:rFonts w:eastAsia="Calibri" w:cs=""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>s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t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, du hei</w:t>
            </w:r>
            <w:r>
              <w:rPr>
                <w:rFonts w:eastAsia="Calibri" w:cs=""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>ß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t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, du set</w:t>
            </w:r>
            <w:r>
              <w:rPr>
                <w:rFonts w:eastAsia="Calibri" w:cs=""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>z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t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, du sit</w:t>
            </w:r>
            <w:r>
              <w:rPr>
                <w:rFonts w:eastAsia="Calibri" w:cs=""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>z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t</w:t>
            </w:r>
          </w:p>
          <w:p>
            <w:pPr>
              <w:pStyle w:val="Normal"/>
              <w:widowControl/>
              <w:shd w:val="clear" w:color="auto" w:fill="99FF33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b) slovesa zakončená na -ln a rn - zde je koncovka 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sammel-n, bastel-n, verhandel-n, …., wander-n, ruder-n, …..</w:t>
            </w:r>
          </w:p>
          <w:p>
            <w:pPr>
              <w:pStyle w:val="Normal"/>
              <w:widowControl/>
              <w:shd w:val="clear" w:color="auto" w:fill="FF7C80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POZOR NA VÝJIMKU u sloves na -ln :</w:t>
            </w:r>
          </w:p>
          <w:p>
            <w:pPr>
              <w:pStyle w:val="Normal"/>
              <w:widowControl/>
              <w:shd w:val="clear" w:color="auto" w:fill="FF7C80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V 1.OS.J.Č. - vyjmeme E z kmene, dál pokračujeme s původním infinitivním kmenem: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 xml:space="preserve">ich samml-e </w:t>
            </w:r>
            <w:r>
              <w:rPr>
                <w:rFonts w:eastAsia="Calibri" w:cs=""/>
                <w:kern w:val="0"/>
                <w:sz w:val="22"/>
                <w:szCs w:val="22"/>
                <w:shd w:fill="99FF33" w:val="clear"/>
                <w:lang w:val="cs-CZ" w:eastAsia="en-US" w:bidi="ar-SA"/>
              </w:rPr>
              <w:t>(tvar sammel-e je méně používán)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, du sammel-st,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er sammel-t, wir sammeln, ihr sammel-t, sie/Sie sammel-n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66FFCC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Kdy časovat podle vzoru arbeiten?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Pokud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je kmen zakončen na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</w:t>
            </w:r>
          </w:p>
          <w:p>
            <w:pPr>
              <w:pStyle w:val="Normal"/>
              <w:widowControl/>
              <w:shd w:val="clear" w:color="auto" w:fill="99FF66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a) souhlásk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u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99FF66" w:val="clear"/>
                <w:lang w:val="cs-CZ" w:eastAsia="en-US" w:bidi="ar-SA"/>
              </w:rPr>
              <w:t>t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503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např.: rei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66FFCC" w:val="clear"/>
                <w:lang w:val="cs-CZ" w:eastAsia="en-US" w:bidi="ar-SA"/>
              </w:rPr>
              <w:t>t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-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en, ret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66FFCC" w:val="clear"/>
                <w:lang w:val="cs-CZ" w:eastAsia="en-US" w:bidi="ar-SA"/>
              </w:rPr>
              <w:t>t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-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nebo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highlight w:val="none"/>
                <w:shd w:fill="D4EA6B" w:val="clear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shd w:fill="D4EA6B" w:val="clear"/>
                <w:lang w:val="cs-CZ" w:eastAsia="en-US" w:bidi="ar-SA"/>
              </w:rPr>
              <w:t xml:space="preserve">b) souhlásku d                                                                                                                    .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highlight w:val="none"/>
                <w:shd w:fill="auto" w:val="clear"/>
                <w:lang w:val="cs-CZ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shd w:fill="auto" w:val="clear"/>
                <w:lang w:val="cs-CZ" w:eastAsia="en-US" w:bidi="ar-SA"/>
              </w:rPr>
              <w:t>např.: re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shd w:fill="77BC65" w:val="clear"/>
                <w:lang w:val="cs-CZ" w:eastAsia="en-US" w:bidi="ar-SA"/>
              </w:rPr>
              <w:t>d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shd w:fill="auto" w:val="clear"/>
                <w:lang w:val="cs-CZ" w:eastAsia="en-US" w:bidi="ar-SA"/>
              </w:rPr>
              <w:t>-en, ba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shd w:fill="77BC65" w:val="clear"/>
                <w:lang w:val="cs-CZ" w:eastAsia="en-US" w:bidi="ar-SA"/>
              </w:rPr>
              <w:t>d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shd w:fill="auto" w:val="clear"/>
                <w:lang w:val="cs-CZ" w:eastAsia="en-US" w:bidi="ar-SA"/>
              </w:rPr>
              <w:t>-en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highlight w:val="none"/>
                <w:shd w:fill="auto" w:val="clear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shd w:fill="auto" w:val="clear"/>
                <w:lang w:val="cs-CZ" w:eastAsia="en-US" w:bidi="ar-SA"/>
              </w:rPr>
              <w:t xml:space="preserve">    </w:t>
            </w:r>
          </w:p>
          <w:p>
            <w:pPr>
              <w:pStyle w:val="Normal"/>
              <w:widowControl/>
              <w:shd w:val="clear" w:color="auto" w:fill="99FF66"/>
              <w:spacing w:lineRule="auto" w:line="240" w:before="0" w:after="0"/>
              <w:jc w:val="left"/>
              <w:rPr>
                <w:shd w:fill="66FFCC" w:val="clear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c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) na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několik souhlásek tvořících SPECIFICKOU SKUPINU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, </w:t>
            </w:r>
            <w:r>
              <w:rPr>
                <w:rFonts w:eastAsia="Calibri" w:cs=""/>
                <w:kern w:val="0"/>
                <w:sz w:val="22"/>
                <w:szCs w:val="22"/>
                <w:shd w:fill="99FF66" w:val="clear"/>
                <w:lang w:val="cs-CZ" w:eastAsia="en-US" w:bidi="ar-SA"/>
              </w:rPr>
              <w:t>např.: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99FF66" w:val="clear"/>
                <w:lang w:val="cs-CZ" w:eastAsia="en-US" w:bidi="ar-SA"/>
              </w:rPr>
              <w:t xml:space="preserve"> chn, gn, 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99FF66" w:val="clear"/>
                <w:lang w:val="cs-CZ" w:eastAsia="en-US" w:bidi="ar-SA"/>
              </w:rPr>
              <w:t>fn,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99FF66" w:val="clear"/>
                <w:lang w:val="cs-CZ" w:eastAsia="en-US" w:bidi="ar-SA"/>
              </w:rPr>
              <w:t xml:space="preserve"> tm </w:t>
            </w:r>
            <w:r>
              <w:rPr>
                <w:rFonts w:eastAsia="Calibri" w:cs=""/>
                <w:kern w:val="0"/>
                <w:sz w:val="22"/>
                <w:szCs w:val="22"/>
                <w:shd w:fill="99FF66" w:val="clear"/>
                <w:lang w:val="cs-CZ" w:eastAsia="en-US" w:bidi="ar-SA"/>
              </w:rPr>
              <w:t>apod.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např:  bere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66FFCC" w:val="clear"/>
                <w:lang w:val="cs-CZ" w:eastAsia="en-US" w:bidi="ar-SA"/>
              </w:rPr>
              <w:t>chn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-en, re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66FFCC" w:val="clear"/>
                <w:lang w:val="cs-CZ" w:eastAsia="en-US" w:bidi="ar-SA"/>
              </w:rPr>
              <w:t>gn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-en,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öf</w:t>
            </w:r>
            <w:r>
              <w:rPr>
                <w:rFonts w:eastAsia="Calibri" w:cs=""/>
                <w:kern w:val="0"/>
                <w:sz w:val="22"/>
                <w:szCs w:val="22"/>
                <w:shd w:fill="AFD095" w:val="clear"/>
                <w:lang w:val="cs-CZ" w:eastAsia="en-US" w:bidi="ar-SA"/>
              </w:rPr>
              <w:t>fn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en,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a</w:t>
            </w:r>
            <w:r>
              <w:rPr>
                <w:rFonts w:eastAsia="Calibri" w:cs=""/>
                <w:b/>
                <w:kern w:val="0"/>
                <w:sz w:val="22"/>
                <w:szCs w:val="22"/>
                <w:shd w:fill="66FFCC" w:val="clear"/>
                <w:lang w:val="cs-CZ" w:eastAsia="en-US" w:bidi="ar-SA"/>
              </w:rPr>
              <w:t>tm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-en apod.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254" w:leader="none"/>
        </w:tabs>
        <w:spacing w:before="0" w:after="0"/>
        <w:rPr>
          <w:b/>
        </w:rPr>
      </w:pPr>
      <w:r>
        <w:rPr/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>
          <w:b/>
        </w:rPr>
      </w:pPr>
      <w:r>
        <w:rPr>
          <w:b/>
        </w:rPr>
        <w:t>Kontrolní otázky:</w:t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/>
      </w:pPr>
      <w:r>
        <w:rPr/>
        <w:t>1) Jaké dva vzory pro slabé časování znáte?</w:t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/>
      </w:pPr>
      <w:r>
        <w:rPr/>
        <w:t>2) V čem se vzájemně odlišuje časování podle těchto vzorů? Uveďte příklad.</w:t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/>
      </w:pPr>
      <w:r>
        <w:rPr/>
        <w:t>3) Kdy časovat podle prvního vzoru? Uveďte příklad.</w:t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/>
      </w:pPr>
      <w:r>
        <w:rPr/>
        <w:t>4) Kdy časovat podle druhého vzoru? Uveďte příklad.</w:t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/>
      </w:pPr>
      <w:r>
        <w:rPr/>
        <w:t>5) Jak časujeme slovesa zakončená na -ln a -rn a jak je to s koncovkou v infinitivu těchto sloves? Uveďte příklad.</w:t>
      </w:r>
    </w:p>
    <w:p>
      <w:pPr>
        <w:pStyle w:val="Normal"/>
        <w:tabs>
          <w:tab w:val="clear" w:pos="708"/>
          <w:tab w:val="left" w:pos="3254" w:leader="none"/>
        </w:tabs>
        <w:spacing w:before="0" w:after="0"/>
        <w:rPr/>
      </w:pPr>
      <w:r>
        <w:rPr/>
        <w:t>6) Jmenujte příklady sloves, které časujeme jako machen a sloves, které časujeme jako arbeiten.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7d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a48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LibreOffice/7.6.2.1$Windows_x86 LibreOffice_project/56f7684011345957bbf33a7ee678afaf4d2ba333</Application>
  <AppVersion>15.0000</AppVersion>
  <Pages>2</Pages>
  <Words>400</Words>
  <Characters>2063</Characters>
  <CharactersWithSpaces>2619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2021-03-19T17:37:00Z</dcterms:created>
  <dc:creator>user</dc:creator>
  <dc:description/>
  <dc:language>de-DE</dc:language>
  <cp:lastModifiedBy/>
  <cp:lastPrinted>2024-01-05T11:32:45Z</cp:lastPrinted>
  <dcterms:modified xsi:type="dcterms:W3CDTF">2024-01-05T11:31:33Z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